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E6" w:rsidRPr="006B47E6" w:rsidRDefault="006F02A6" w:rsidP="00F015BF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20631408"/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Международные стандарты серии </w:t>
      </w:r>
      <w:r w:rsidRPr="00F01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ISO 9000. Структура </w:t>
      </w:r>
    </w:p>
    <w:p w:rsidR="006F02A6" w:rsidRPr="006F02A6" w:rsidRDefault="006F02A6" w:rsidP="006F02A6">
      <w:pPr>
        <w:tabs>
          <w:tab w:val="left" w:pos="227"/>
        </w:tabs>
        <w:spacing w:before="120"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</w:t>
      </w:r>
      <w:r w:rsidRPr="006F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ISO 9000 - разработка Международной организации по стандартизации (ISO). </w:t>
      </w:r>
    </w:p>
    <w:p w:rsidR="006F02A6" w:rsidRPr="006F02A6" w:rsidRDefault="006F02A6" w:rsidP="006F02A6">
      <w:pPr>
        <w:tabs>
          <w:tab w:val="left" w:pos="227"/>
        </w:tabs>
        <w:spacing w:before="120"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стандартов серии ISO 9001 официально переведены на русский язык. </w:t>
      </w:r>
    </w:p>
    <w:p w:rsidR="006F02A6" w:rsidRPr="006F02A6" w:rsidRDefault="006F02A6" w:rsidP="006F02A6">
      <w:pPr>
        <w:tabs>
          <w:tab w:val="left" w:pos="227"/>
        </w:tabs>
        <w:spacing w:before="120"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ISO 9000 включает следующие стандарты:</w:t>
      </w:r>
    </w:p>
    <w:p w:rsidR="006F02A6" w:rsidRPr="00F015BF" w:rsidRDefault="006F02A6" w:rsidP="00F015BF">
      <w:pPr>
        <w:pStyle w:val="a3"/>
        <w:numPr>
          <w:ilvl w:val="0"/>
          <w:numId w:val="12"/>
        </w:numPr>
        <w:tabs>
          <w:tab w:val="left" w:pos="227"/>
        </w:tabs>
        <w:spacing w:before="120"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ISO 9001:2008 «Системы менеджмента качества. Требования</w:t>
      </w:r>
      <w:r w:rsidRPr="00ED5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(Quality management systems — Requirements) –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ED5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 w:rsidRPr="00ED5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  <w:r w:rsidRPr="00ED5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содержит требования к системам менеджмента качества. По этому стандарту проводится сертификация. Ему соответствует идентичный национальный стандарт ГОСТ </w:t>
      </w:r>
      <w:proofErr w:type="gramStart"/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ИСО 9001-2008 «Системы менеджмента качества. Требования».</w:t>
      </w:r>
    </w:p>
    <w:p w:rsidR="006F02A6" w:rsidRPr="00F015BF" w:rsidRDefault="006F02A6" w:rsidP="00F015BF">
      <w:pPr>
        <w:pStyle w:val="a3"/>
        <w:numPr>
          <w:ilvl w:val="0"/>
          <w:numId w:val="12"/>
        </w:numPr>
        <w:tabs>
          <w:tab w:val="left" w:pos="227"/>
        </w:tabs>
        <w:spacing w:before="120"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ISO 9000:2008 « Системы менеджмента качества. Основные</w:t>
      </w:r>
      <w:r w:rsidRPr="00ED5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ED5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D5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</w:t>
      </w:r>
      <w:r w:rsidRPr="00ED5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(Quality management systems — Fundamentals and vocabulary).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соответствует идентичный национальный стандарт ГОСТ </w:t>
      </w:r>
      <w:proofErr w:type="gramStart"/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ИСО 9000:2008 «Системы менеджмента качества. Основные положения и словарь». Стандарт дополняет и развивает стандарт ISO 9000. Стандарт не предназначен для сертификации.</w:t>
      </w:r>
    </w:p>
    <w:p w:rsidR="006F02A6" w:rsidRPr="00F015BF" w:rsidRDefault="006F02A6" w:rsidP="00F015BF">
      <w:pPr>
        <w:pStyle w:val="a3"/>
        <w:numPr>
          <w:ilvl w:val="0"/>
          <w:numId w:val="12"/>
        </w:numPr>
        <w:tabs>
          <w:tab w:val="left" w:pos="227"/>
        </w:tabs>
        <w:spacing w:before="120"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ISO 9004:2009 «Системы менеджмента качества. Руководящие</w:t>
      </w:r>
      <w:r w:rsidRPr="00ED5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</w:t>
      </w:r>
      <w:r w:rsidRPr="00ED5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ED5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непрерывного</w:t>
      </w:r>
      <w:r w:rsidRPr="00ED5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улучшения</w:t>
      </w:r>
      <w:r w:rsidRPr="00ED5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(Quality management systems — Guidelines for performance improvements).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соответствует идентичный национальный стандарт ГОСТ </w:t>
      </w:r>
      <w:proofErr w:type="gramStart"/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ИСО 9004:2010 «Системы менеджмента качества. Руководящие указания для непрерывного улучшения». Стандарт развивает стандарт ISO 9000. Стандарт не предназначен для сертификации.</w:t>
      </w:r>
    </w:p>
    <w:p w:rsidR="00F015BF" w:rsidRDefault="00F015BF" w:rsidP="00F015BF">
      <w:pPr>
        <w:tabs>
          <w:tab w:val="left" w:pos="227"/>
        </w:tabs>
        <w:spacing w:before="120"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иметь в виду, что 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января 2013 г. в Российской Федерации вводится в действие межгосударственный стандарт ГОСТ ISO 9001–2011 «Системы менеджмента качества. Требования»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Стандарт </w:t>
      </w:r>
      <w:r w:rsidRPr="00B9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Межгосударственным советом по стандартизации, метрологии и сертификации. </w:t>
      </w:r>
    </w:p>
    <w:p w:rsidR="00F015BF" w:rsidRPr="00B97FDA" w:rsidRDefault="00F015BF" w:rsidP="00F015BF">
      <w:pPr>
        <w:tabs>
          <w:tab w:val="left" w:pos="227"/>
        </w:tabs>
        <w:spacing w:before="120"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ГОСТ ISO 9001–2011 полностью идентично содержанию ГОСТ </w:t>
      </w:r>
      <w:proofErr w:type="gramStart"/>
      <w:r w:rsidRPr="00B97F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ИСО 9001–2008. </w:t>
      </w:r>
    </w:p>
    <w:p w:rsidR="00F015BF" w:rsidRPr="00B97FDA" w:rsidRDefault="00F015BF" w:rsidP="00F015BF">
      <w:pPr>
        <w:tabs>
          <w:tab w:val="left" w:pos="227"/>
        </w:tabs>
        <w:spacing w:before="120"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с 01 января 2013 г. прекращается применение на территории Российской Федерации ГОСТ </w:t>
      </w:r>
      <w:proofErr w:type="gramStart"/>
      <w:r w:rsidRPr="00B97F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ИСО 9001-2008. </w:t>
      </w:r>
    </w:p>
    <w:p w:rsidR="00B97FDA" w:rsidRDefault="00F015BF" w:rsidP="00CE2603">
      <w:pPr>
        <w:tabs>
          <w:tab w:val="left" w:pos="227"/>
        </w:tabs>
        <w:spacing w:before="120"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Сертификаты соответствия, выданные на соответствие требованиям ГОСТ </w:t>
      </w:r>
      <w:proofErr w:type="gramStart"/>
      <w:r w:rsidRPr="00B97FD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ИСО 9001–2008, действительны до окончания срока их действия</w:t>
      </w:r>
      <w:r w:rsidRPr="00F01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603" w:rsidRPr="0046702A" w:rsidRDefault="00CE2603" w:rsidP="00CE2603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внедрения СМК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sz w:val="24"/>
          <w:szCs w:val="24"/>
        </w:rPr>
        <w:t>Разработка СМК на соответствие стандарту ISO 9001 проводится в несколько этапов: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b/>
          <w:sz w:val="24"/>
          <w:szCs w:val="24"/>
        </w:rPr>
        <w:t>Этап 1. Диагностический аудит системы менеджмента.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sz w:val="24"/>
          <w:szCs w:val="24"/>
        </w:rPr>
        <w:t>Диагностический аудит проводится в целях первичной оценки системы управления организации для дальнейшего эффективного планирования и реализации проекта по внедрению СМК. В ходе диагностического аудита: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 основные проблемные места в управлении организации;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эффективность работы каждого подразделения;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оценивается эффективность принятого документооборота в организации;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качество выполняемых работ, услуг;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качество работы с потребителями, поставщиками;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пути решения выявленных проблем с помощью СМК;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соответствие отдельных элементов деятельности организации требованиям стандарта ISO 9001;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перечень необходимой документации СМК.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sz w:val="24"/>
          <w:szCs w:val="24"/>
        </w:rPr>
        <w:t>По результатам диагностического аудита готовится подробный отчет о соответствии деятельности организации требованиям стандарта ISO 9001 с рекомендациями по дальнейшей разработке и развитию СМК и план-график разработки и внедрения СМК в вашу организацию с подробным описанием всех работ.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b/>
          <w:sz w:val="24"/>
          <w:szCs w:val="24"/>
        </w:rPr>
        <w:t>Этап 2. Обучение сотрудников вашей организации требованиям ISO 9001.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sz w:val="24"/>
          <w:szCs w:val="24"/>
        </w:rPr>
        <w:t>Обучение высшего руководства и специалистов организации требованиям ISO 9001 проводится в целях единого понимания сотрудникам вашей организации терминологии и требований стандартов серии</w:t>
      </w:r>
      <w:hyperlink r:id="rId8" w:tooltip="Сертификация ИСО 9001 2008" w:history="1">
        <w:r w:rsidRPr="0046702A">
          <w:rPr>
            <w:rFonts w:ascii="Times New Roman" w:eastAsia="Times New Roman" w:hAnsi="Times New Roman" w:cs="Times New Roman"/>
            <w:sz w:val="24"/>
            <w:szCs w:val="24"/>
          </w:rPr>
          <w:t xml:space="preserve"> ISO 9000</w:t>
        </w:r>
      </w:hyperlink>
      <w:r w:rsidRPr="0046702A">
        <w:rPr>
          <w:rFonts w:ascii="Times New Roman" w:eastAsia="Times New Roman" w:hAnsi="Times New Roman" w:cs="Times New Roman"/>
          <w:sz w:val="24"/>
          <w:szCs w:val="24"/>
        </w:rPr>
        <w:t xml:space="preserve"> для эффективной реализации проекта по внедрению СМК.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b/>
          <w:sz w:val="24"/>
          <w:szCs w:val="24"/>
        </w:rPr>
        <w:t>Этап 3. Проектирование и разработка документации СМК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sz w:val="24"/>
          <w:szCs w:val="24"/>
        </w:rPr>
        <w:t>На данном этапе в ходе совместной работы консультанта с представителями организации разрабатываются необходимые для результативного функционирования СМК документы. В их числе:</w:t>
      </w:r>
    </w:p>
    <w:p w:rsidR="00CE2603" w:rsidRPr="0046702A" w:rsidRDefault="00CE2603" w:rsidP="00CE2603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Руководство по качеству.</w:t>
      </w:r>
    </w:p>
    <w:p w:rsidR="00CE2603" w:rsidRPr="0046702A" w:rsidRDefault="00CE2603" w:rsidP="00CE2603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Обязательные общесистемные процедуры: управление документацией, управление записями, управление несоответствующей продукции, внутренний аудит, корректирующие действия, предупреждающие действия.</w:t>
      </w:r>
    </w:p>
    <w:p w:rsidR="00CE2603" w:rsidRPr="0046702A" w:rsidRDefault="00CE2603" w:rsidP="00CE2603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Регламенты основных бизнес-процессов: производство, предоставление услуг, закупки, продажи, логистика и т.д.</w:t>
      </w:r>
    </w:p>
    <w:p w:rsidR="00CE2603" w:rsidRPr="0046702A" w:rsidRDefault="00CE2603" w:rsidP="00CE2603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Регламенты вспомогательных бизнес процессов: управление ресурсами, ремонт оборудования, информационное обеспечение, управление персоналом и т.д.</w:t>
      </w:r>
    </w:p>
    <w:p w:rsidR="00CE2603" w:rsidRPr="0046702A" w:rsidRDefault="00CE2603" w:rsidP="00CE2603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Регламенты управляющих бизнес-процессов: стратегическое планирование, анализ СМК со стороны руководства, маркетинг и т.д.</w:t>
      </w:r>
    </w:p>
    <w:p w:rsidR="00CE2603" w:rsidRPr="0046702A" w:rsidRDefault="00CE2603" w:rsidP="00CE2603">
      <w:pPr>
        <w:numPr>
          <w:ilvl w:val="0"/>
          <w:numId w:val="7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Необходимые положения и инструкции.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sz w:val="24"/>
          <w:szCs w:val="24"/>
        </w:rPr>
        <w:t>Разработка документации происходит по представленной организацией информации в ходе работы консультанта с представителями организации, согласно установленным в плане-графике мероприятиям. По итогам 3 этапа организация получает комплект документации СМК, разработанной с учетом специфики организации с распределенными функциями и обязанностями сотрудников, разработанными критериями результативности процессов (KPI), распределением полномочий и т.д.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b/>
          <w:sz w:val="24"/>
          <w:szCs w:val="24"/>
        </w:rPr>
        <w:t>Этап 4. Обучение внутренних аудиторов СМК ISO 9001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sz w:val="24"/>
          <w:szCs w:val="24"/>
        </w:rPr>
        <w:t>Обучение внутренних аудиторов СМК проводится в целях выполнения стандарта ISO 9001 в части обязательного наличия в организации обученных внутренних аудиторов и обеспечения достоверной оценки функционирования СМК в будущем.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b/>
          <w:sz w:val="24"/>
          <w:szCs w:val="24"/>
        </w:rPr>
        <w:t>Этап 5. Аудит-консалтинг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sz w:val="24"/>
          <w:szCs w:val="24"/>
        </w:rPr>
        <w:t>Основной задачей данного этапа является оценка готовности организации к процедуре сертификации. В ходе проведения аудита: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оценивается результативность и эффективность проведения работ по внедрению СМК;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применимость разработанной документации СМК к деятельности организации;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выявляются «узкие места» влияющие на результативность СМК;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уровень внедрения СМК в существующую систему менеджмента, уровень работы документации СМК на «рабочих местах»;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подготовленность сотрудников организации к сертификации, их знание терминологии СМК, основных принципов СМК, ролей и обязанностей в системе и т.д.;</w:t>
      </w:r>
    </w:p>
    <w:p w:rsidR="00CE2603" w:rsidRPr="0046702A" w:rsidRDefault="00CE2603" w:rsidP="00CE2603">
      <w:pPr>
        <w:numPr>
          <w:ilvl w:val="0"/>
          <w:numId w:val="6"/>
        </w:numPr>
        <w:spacing w:after="0"/>
        <w:ind w:left="99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стажировка внутренних аудиторов организации.</w:t>
      </w:r>
    </w:p>
    <w:p w:rsidR="00CE2603" w:rsidRPr="0046702A" w:rsidRDefault="00CE2603" w:rsidP="00CE2603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702A">
        <w:rPr>
          <w:rFonts w:ascii="Times New Roman" w:eastAsia="Times New Roman" w:hAnsi="Times New Roman" w:cs="Times New Roman"/>
          <w:sz w:val="24"/>
          <w:szCs w:val="24"/>
        </w:rPr>
        <w:t>По итогам проведения этапа 5 разрабатывается подробный отчет и план мероприятий по реализации корректирующих действий с целью устранения выявленных в ходе аудита несоответствий и предупреждения их появления при процедуре сертификационного аудита.</w:t>
      </w:r>
    </w:p>
    <w:p w:rsidR="00CE2603" w:rsidRPr="0046702A" w:rsidRDefault="00CE2603" w:rsidP="00CE2603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320631413"/>
      <w:r w:rsidRPr="00467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сертифицирующего органа</w:t>
      </w:r>
      <w:bookmarkEnd w:id="2"/>
    </w:p>
    <w:p w:rsidR="00FE62FF" w:rsidRPr="0046702A" w:rsidRDefault="00EA65DA" w:rsidP="00FE62F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</w:t>
      </w:r>
      <w:proofErr w:type="gramStart"/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ISO 9001:20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 (р</w:t>
      </w:r>
      <w:r w:rsidR="00FE62FF"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оссийская версия стандарта ISO 9001:2008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E62FF"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странах Европейского Союза официально не признается. Однако он может приниматься во внимание иностранными партнерами как добровольный стандарт. </w:t>
      </w:r>
      <w:r w:rsidR="00FE62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это, предприятию разумно обратиться</w:t>
      </w:r>
      <w:r w:rsidR="00FE62FF" w:rsidRPr="00FE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сертификации </w:t>
      </w:r>
      <w:r w:rsidR="00FE62FF" w:rsidRPr="0046702A">
        <w:rPr>
          <w:rFonts w:ascii="Times New Roman" w:eastAsia="Times New Roman" w:hAnsi="Times New Roman" w:cs="Times New Roman"/>
          <w:sz w:val="24"/>
          <w:szCs w:val="24"/>
        </w:rPr>
        <w:t>на соответствие международному стандарту ISO 9001</w:t>
      </w:r>
      <w:r w:rsidR="00FE6439" w:rsidRPr="00FE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E6439" w:rsidRPr="0046702A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FE643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E6439" w:rsidRPr="0046702A">
        <w:rPr>
          <w:rFonts w:ascii="Times New Roman" w:eastAsia="Times New Roman" w:hAnsi="Times New Roman" w:cs="Times New Roman"/>
          <w:sz w:val="24"/>
          <w:szCs w:val="24"/>
        </w:rPr>
        <w:t xml:space="preserve"> по сертификации</w:t>
      </w:r>
      <w:r w:rsidR="00FE64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6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2FF"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 международную аккредитацию по данным стандартам, </w:t>
      </w:r>
      <w:r w:rsidR="00FE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</w:t>
      </w:r>
      <w:r w:rsidR="00FE62FF"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</w:t>
      </w:r>
      <w:r w:rsidR="00FE64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ваемым</w:t>
      </w:r>
      <w:r w:rsidR="00FE62FF" w:rsidRPr="0046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странах Европейского Союза без ограничений.</w:t>
      </w:r>
      <w:r w:rsidR="00FE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6439" w:rsidRPr="0046702A" w:rsidRDefault="00FE6439" w:rsidP="00FE6439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702A">
        <w:rPr>
          <w:rFonts w:ascii="Times New Roman" w:eastAsia="Times New Roman" w:hAnsi="Times New Roman" w:cs="Times New Roman"/>
          <w:sz w:val="24"/>
          <w:szCs w:val="28"/>
        </w:rPr>
        <w:t>Стоимость услуг по разработке и внедрению систем менеджмента зависит от вида деятельности и объема компании.</w:t>
      </w:r>
    </w:p>
    <w:bookmarkEnd w:id="0"/>
    <w:p w:rsidR="00CE2603" w:rsidRDefault="00CE2603" w:rsidP="0046702A">
      <w:pPr>
        <w:tabs>
          <w:tab w:val="left" w:pos="227"/>
        </w:tabs>
        <w:spacing w:before="240" w:after="240"/>
        <w:outlineLvl w:val="0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highlight w:val="yellow"/>
          <w:lang w:eastAsia="ru-RU"/>
        </w:rPr>
      </w:pPr>
    </w:p>
    <w:sectPr w:rsidR="00CE260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3B" w:rsidRDefault="00C84C3B" w:rsidP="00CE2603">
      <w:pPr>
        <w:spacing w:after="0" w:line="240" w:lineRule="auto"/>
      </w:pPr>
      <w:r>
        <w:separator/>
      </w:r>
    </w:p>
  </w:endnote>
  <w:endnote w:type="continuationSeparator" w:id="0">
    <w:p w:rsidR="00C84C3B" w:rsidRDefault="00C84C3B" w:rsidP="00CE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286116"/>
      <w:docPartObj>
        <w:docPartGallery w:val="Page Numbers (Bottom of Page)"/>
        <w:docPartUnique/>
      </w:docPartObj>
    </w:sdtPr>
    <w:sdtEndPr/>
    <w:sdtContent>
      <w:p w:rsidR="00CE2603" w:rsidRDefault="00CE26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74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3B" w:rsidRDefault="00C84C3B" w:rsidP="00CE2603">
      <w:pPr>
        <w:spacing w:after="0" w:line="240" w:lineRule="auto"/>
      </w:pPr>
      <w:r>
        <w:separator/>
      </w:r>
    </w:p>
  </w:footnote>
  <w:footnote w:type="continuationSeparator" w:id="0">
    <w:p w:rsidR="00C84C3B" w:rsidRDefault="00C84C3B" w:rsidP="00CE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A41"/>
    <w:multiLevelType w:val="hybridMultilevel"/>
    <w:tmpl w:val="738AE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12B9D"/>
    <w:multiLevelType w:val="multilevel"/>
    <w:tmpl w:val="D002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F5E95"/>
    <w:multiLevelType w:val="hybridMultilevel"/>
    <w:tmpl w:val="920A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0949"/>
    <w:multiLevelType w:val="hybridMultilevel"/>
    <w:tmpl w:val="79D43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E06A5"/>
    <w:multiLevelType w:val="hybridMultilevel"/>
    <w:tmpl w:val="738AE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4077DF"/>
    <w:multiLevelType w:val="hybridMultilevel"/>
    <w:tmpl w:val="00DAEF10"/>
    <w:lvl w:ilvl="0" w:tplc="C09CC9D8">
      <w:start w:val="1"/>
      <w:numFmt w:val="bullet"/>
      <w:lvlText w:val="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6">
    <w:nsid w:val="38C21B1E"/>
    <w:multiLevelType w:val="multilevel"/>
    <w:tmpl w:val="0300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B79A7"/>
    <w:multiLevelType w:val="multilevel"/>
    <w:tmpl w:val="9126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74DC2"/>
    <w:multiLevelType w:val="multilevel"/>
    <w:tmpl w:val="7BF8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1B7EE4"/>
    <w:multiLevelType w:val="hybridMultilevel"/>
    <w:tmpl w:val="6ED2E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ED7029"/>
    <w:multiLevelType w:val="multilevel"/>
    <w:tmpl w:val="38E8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2C3AA6"/>
    <w:multiLevelType w:val="hybridMultilevel"/>
    <w:tmpl w:val="738AE3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9297C35"/>
    <w:multiLevelType w:val="multilevel"/>
    <w:tmpl w:val="8530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12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B7"/>
    <w:rsid w:val="0000665C"/>
    <w:rsid w:val="003F4471"/>
    <w:rsid w:val="0046702A"/>
    <w:rsid w:val="00487898"/>
    <w:rsid w:val="00582EE1"/>
    <w:rsid w:val="005E720F"/>
    <w:rsid w:val="00632CA8"/>
    <w:rsid w:val="006B47E6"/>
    <w:rsid w:val="006F02A6"/>
    <w:rsid w:val="00971F48"/>
    <w:rsid w:val="009F1862"/>
    <w:rsid w:val="00A40233"/>
    <w:rsid w:val="00A47A1C"/>
    <w:rsid w:val="00A771AD"/>
    <w:rsid w:val="00B97FDA"/>
    <w:rsid w:val="00BA372C"/>
    <w:rsid w:val="00C34CB7"/>
    <w:rsid w:val="00C84C3B"/>
    <w:rsid w:val="00CE2603"/>
    <w:rsid w:val="00EA65DA"/>
    <w:rsid w:val="00ED574C"/>
    <w:rsid w:val="00F015BF"/>
    <w:rsid w:val="00FE62FF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603"/>
  </w:style>
  <w:style w:type="paragraph" w:styleId="a6">
    <w:name w:val="footer"/>
    <w:basedOn w:val="a"/>
    <w:link w:val="a7"/>
    <w:uiPriority w:val="99"/>
    <w:unhideWhenUsed/>
    <w:rsid w:val="00CE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603"/>
  </w:style>
  <w:style w:type="paragraph" w:styleId="a8">
    <w:name w:val="Balloon Text"/>
    <w:basedOn w:val="a"/>
    <w:link w:val="a9"/>
    <w:uiPriority w:val="99"/>
    <w:semiHidden/>
    <w:unhideWhenUsed/>
    <w:rsid w:val="00A4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8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603"/>
  </w:style>
  <w:style w:type="paragraph" w:styleId="a6">
    <w:name w:val="footer"/>
    <w:basedOn w:val="a"/>
    <w:link w:val="a7"/>
    <w:uiPriority w:val="99"/>
    <w:unhideWhenUsed/>
    <w:rsid w:val="00CE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603"/>
  </w:style>
  <w:style w:type="paragraph" w:styleId="a8">
    <w:name w:val="Balloon Text"/>
    <w:basedOn w:val="a"/>
    <w:link w:val="a9"/>
    <w:uiPriority w:val="99"/>
    <w:semiHidden/>
    <w:unhideWhenUsed/>
    <w:rsid w:val="00A4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7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-iso9001.ru/index.php/iso-cert/iso90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Вакулич</dc:creator>
  <cp:lastModifiedBy>Наталья Изрюмова</cp:lastModifiedBy>
  <cp:revision>8</cp:revision>
  <cp:lastPrinted>2013-06-03T08:58:00Z</cp:lastPrinted>
  <dcterms:created xsi:type="dcterms:W3CDTF">2013-06-03T05:48:00Z</dcterms:created>
  <dcterms:modified xsi:type="dcterms:W3CDTF">2013-06-03T13:00:00Z</dcterms:modified>
</cp:coreProperties>
</file>